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664F96" w:rsidTr="008772A4">
        <w:tc>
          <w:tcPr>
            <w:tcW w:w="2376" w:type="dxa"/>
          </w:tcPr>
          <w:p w:rsidR="00664F96" w:rsidRDefault="00664F96" w:rsidP="002562C7">
            <w:r>
              <w:rPr>
                <w:rFonts w:ascii="Verdana" w:hAnsi="Verdana"/>
                <w:b/>
                <w:noProof/>
                <w:color w:val="800000"/>
                <w:sz w:val="36"/>
              </w:rPr>
              <w:drawing>
                <wp:inline distT="0" distB="0" distL="0" distR="0" wp14:anchorId="6E21C354" wp14:editId="204F5E36">
                  <wp:extent cx="1025232" cy="1352550"/>
                  <wp:effectExtent l="0" t="0" r="3810" b="0"/>
                  <wp:docPr id="3" name="Immagine 3" descr="W:\Putifigari-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utifigari-Stemm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795" cy="1366485"/>
                          </a:xfrm>
                          <a:prstGeom prst="rect">
                            <a:avLst/>
                          </a:prstGeom>
                          <a:noFill/>
                          <a:ln>
                            <a:noFill/>
                          </a:ln>
                        </pic:spPr>
                      </pic:pic>
                    </a:graphicData>
                  </a:graphic>
                </wp:inline>
              </w:drawing>
            </w:r>
          </w:p>
        </w:tc>
        <w:tc>
          <w:tcPr>
            <w:tcW w:w="7371" w:type="dxa"/>
          </w:tcPr>
          <w:p w:rsidR="00664F96" w:rsidRDefault="00664F96" w:rsidP="002562C7">
            <w:pPr>
              <w:jc w:val="center"/>
              <w:rPr>
                <w:rFonts w:ascii="Garamond" w:hAnsi="Garamond"/>
                <w:b/>
                <w:sz w:val="36"/>
                <w:szCs w:val="36"/>
              </w:rPr>
            </w:pPr>
          </w:p>
          <w:p w:rsidR="00664F96" w:rsidRDefault="00664F96" w:rsidP="002562C7">
            <w:pPr>
              <w:jc w:val="center"/>
              <w:rPr>
                <w:rFonts w:ascii="Garamond" w:hAnsi="Garamond"/>
                <w:b/>
                <w:sz w:val="36"/>
                <w:szCs w:val="36"/>
              </w:rPr>
            </w:pPr>
          </w:p>
          <w:p w:rsidR="00664F96" w:rsidRPr="002562C7" w:rsidRDefault="00664F96" w:rsidP="002562C7">
            <w:pPr>
              <w:jc w:val="center"/>
              <w:rPr>
                <w:rFonts w:ascii="Garamond" w:hAnsi="Garamond"/>
                <w:b/>
                <w:sz w:val="36"/>
                <w:szCs w:val="36"/>
              </w:rPr>
            </w:pPr>
            <w:r w:rsidRPr="002562C7">
              <w:rPr>
                <w:rFonts w:ascii="Garamond" w:hAnsi="Garamond"/>
                <w:b/>
                <w:sz w:val="36"/>
                <w:szCs w:val="36"/>
              </w:rPr>
              <w:t>COMUNE DI PUTIFIGARI</w:t>
            </w:r>
          </w:p>
          <w:p w:rsidR="00664F96" w:rsidRPr="002562C7" w:rsidRDefault="00664F96" w:rsidP="002562C7">
            <w:pPr>
              <w:jc w:val="center"/>
              <w:rPr>
                <w:rFonts w:ascii="Garamond" w:hAnsi="Garamond"/>
                <w:sz w:val="36"/>
                <w:szCs w:val="36"/>
              </w:rPr>
            </w:pPr>
            <w:r w:rsidRPr="002562C7">
              <w:rPr>
                <w:rFonts w:ascii="Garamond" w:hAnsi="Garamond"/>
                <w:b/>
                <w:sz w:val="36"/>
                <w:szCs w:val="36"/>
              </w:rPr>
              <w:t>Provincia di Sassari</w:t>
            </w:r>
          </w:p>
        </w:tc>
      </w:tr>
    </w:tbl>
    <w:p w:rsidR="001B38E0" w:rsidRDefault="00664F96" w:rsidP="001B38E0">
      <w:pPr>
        <w:tabs>
          <w:tab w:val="left" w:pos="0"/>
        </w:tabs>
        <w:spacing w:before="480" w:after="60" w:line="288" w:lineRule="auto"/>
        <w:ind w:right="424"/>
        <w:jc w:val="center"/>
        <w:rPr>
          <w:rFonts w:ascii="Garamond" w:hAnsi="Garamond"/>
          <w:b/>
          <w:w w:val="95"/>
          <w:sz w:val="40"/>
          <w:szCs w:val="40"/>
          <w:lang w:bidi="it-IT"/>
        </w:rPr>
      </w:pPr>
      <w:r w:rsidRPr="00664F96">
        <w:rPr>
          <w:rFonts w:ascii="Garamond" w:hAnsi="Garamond"/>
          <w:b/>
          <w:w w:val="95"/>
          <w:sz w:val="40"/>
          <w:szCs w:val="40"/>
          <w:lang w:bidi="it-IT"/>
        </w:rPr>
        <w:t>Aggiornamento</w:t>
      </w:r>
      <w:r w:rsidR="00485166">
        <w:rPr>
          <w:rFonts w:ascii="Garamond" w:hAnsi="Garamond"/>
          <w:b/>
          <w:w w:val="95"/>
          <w:sz w:val="40"/>
          <w:szCs w:val="40"/>
          <w:lang w:bidi="it-IT"/>
        </w:rPr>
        <w:t xml:space="preserve"> degli Albi dei Giudici Popolari</w:t>
      </w:r>
    </w:p>
    <w:p w:rsidR="001B38E0" w:rsidRPr="001B38E0" w:rsidRDefault="001B38E0" w:rsidP="001B38E0">
      <w:pPr>
        <w:tabs>
          <w:tab w:val="left" w:pos="0"/>
        </w:tabs>
        <w:spacing w:before="480" w:after="60" w:line="288" w:lineRule="auto"/>
        <w:ind w:right="424"/>
        <w:jc w:val="center"/>
        <w:rPr>
          <w:rFonts w:ascii="Garamond" w:hAnsi="Garamond"/>
          <w:b/>
          <w:w w:val="95"/>
          <w:lang w:bidi="it-IT"/>
        </w:rPr>
      </w:pPr>
    </w:p>
    <w:p w:rsidR="00664F96" w:rsidRPr="00664F96" w:rsidRDefault="00664F96" w:rsidP="00664F96">
      <w:pPr>
        <w:spacing w:after="0" w:line="240" w:lineRule="auto"/>
        <w:ind w:right="425"/>
        <w:jc w:val="center"/>
        <w:rPr>
          <w:rFonts w:ascii="Garamond" w:hAnsi="Garamond"/>
          <w:b/>
          <w:lang w:bidi="it-IT"/>
        </w:rPr>
      </w:pPr>
      <w:r w:rsidRPr="00664F96">
        <w:rPr>
          <w:rFonts w:ascii="Garamond" w:hAnsi="Garamond"/>
          <w:b/>
          <w:lang w:bidi="it-IT"/>
        </w:rPr>
        <w:t>IL RESPONSABILE DEL SERVIZIO</w:t>
      </w:r>
    </w:p>
    <w:p w:rsidR="00664F96" w:rsidRPr="00664F96" w:rsidRDefault="00664F96" w:rsidP="00664F96">
      <w:pPr>
        <w:spacing w:after="0" w:line="240" w:lineRule="auto"/>
        <w:ind w:right="425"/>
        <w:jc w:val="center"/>
        <w:rPr>
          <w:rFonts w:ascii="Garamond" w:hAnsi="Garamond"/>
          <w:b/>
          <w:lang w:bidi="it-IT"/>
        </w:rPr>
      </w:pPr>
    </w:p>
    <w:p w:rsidR="00664F96" w:rsidRPr="00664F96" w:rsidRDefault="00664F96" w:rsidP="00566009">
      <w:pPr>
        <w:spacing w:after="0" w:line="240" w:lineRule="auto"/>
        <w:ind w:right="-1"/>
        <w:jc w:val="both"/>
        <w:rPr>
          <w:rFonts w:ascii="Garamond" w:hAnsi="Garamond"/>
          <w:lang w:bidi="it-IT"/>
        </w:rPr>
      </w:pPr>
      <w:r w:rsidRPr="00664F96">
        <w:rPr>
          <w:rFonts w:ascii="Garamond" w:hAnsi="Garamond"/>
          <w:lang w:bidi="it-IT"/>
        </w:rPr>
        <w:t>a norma dell’art. 21 della legge 10 aprile 1951, n. 287, che testualmente recita:</w:t>
      </w:r>
    </w:p>
    <w:p w:rsidR="00664F96" w:rsidRPr="00664F96" w:rsidRDefault="00664F96" w:rsidP="00566009">
      <w:pPr>
        <w:spacing w:after="0" w:line="240" w:lineRule="auto"/>
        <w:ind w:right="-1"/>
        <w:jc w:val="both"/>
        <w:rPr>
          <w:rFonts w:ascii="Garamond" w:hAnsi="Garamond"/>
          <w:i/>
          <w:lang w:bidi="it-IT"/>
        </w:rPr>
      </w:pPr>
      <w:r w:rsidRPr="00664F96">
        <w:rPr>
          <w:rFonts w:ascii="Garamond" w:hAnsi="Garamond"/>
          <w:i/>
          <w:lang w:bidi="it-IT"/>
        </w:rPr>
        <w:t>“</w:t>
      </w:r>
      <w:r w:rsidRPr="00664F96">
        <w:rPr>
          <w:rFonts w:ascii="Garamond" w:hAnsi="Garamond"/>
          <w:b/>
          <w:i/>
          <w:lang w:bidi="it-IT"/>
        </w:rPr>
        <w:t xml:space="preserve">Art. 21 - Aggiornamento degli albi. </w:t>
      </w:r>
      <w:r w:rsidRPr="00664F96">
        <w:rPr>
          <w:rFonts w:ascii="Garamond" w:hAnsi="Garamond"/>
          <w:i/>
          <w:lang w:bidi="it-IT"/>
        </w:rPr>
        <w:t>(Articolo così sostituito dall’art. 3 della legge 5 maggio 1952, n. 405) Gli albi definitivi dei giudici popolari formati secondo gli articoli precedenti sono permanenti. Per il loro aggiornamento, nel mese di aprile dell’anno 1953 e nel mese di aprile di ogni secondo anno dei successivi bienni, il sindaco di ciascun Comune invita con pubblico manifesto tutti coloro che, non essendo iscritti negli albi definitivi dei giudici popolari, siano in possesso dei requisiti stabiliti dagli artt. 9 e 10 e non si trovino nelle condizioni di cui all’art. 12, a iscriversi, non più tardi del mese di luglio, negli elenchi integrativi dei giudici popolari di Corte di assise o di Corte di assise di appello. Per le altre operazioni di aggiornamento si osservano le disposizioni degli artt. 15 e seguenti e i termini e le modalità in esse stabiliti.”;</w:t>
      </w:r>
    </w:p>
    <w:p w:rsidR="00664F96" w:rsidRDefault="00664F96" w:rsidP="00664F96">
      <w:pPr>
        <w:spacing w:before="240" w:after="60" w:line="288" w:lineRule="auto"/>
        <w:ind w:right="425"/>
        <w:jc w:val="center"/>
        <w:rPr>
          <w:rFonts w:ascii="Garamond" w:hAnsi="Garamond"/>
          <w:b/>
          <w:lang w:bidi="it-IT"/>
        </w:rPr>
      </w:pPr>
      <w:r w:rsidRPr="00664F96">
        <w:rPr>
          <w:rFonts w:ascii="Garamond" w:hAnsi="Garamond"/>
          <w:b/>
          <w:lang w:bidi="it-IT"/>
        </w:rPr>
        <w:t>RENDE NOTO</w:t>
      </w:r>
    </w:p>
    <w:p w:rsidR="00664F96" w:rsidRPr="00664F96" w:rsidRDefault="00485166" w:rsidP="00664F96">
      <w:pPr>
        <w:spacing w:before="240" w:after="60" w:line="288" w:lineRule="auto"/>
        <w:ind w:right="425"/>
        <w:jc w:val="both"/>
        <w:rPr>
          <w:rFonts w:ascii="Garamond" w:hAnsi="Garamond"/>
          <w:b/>
          <w:lang w:bidi="it-IT"/>
        </w:rPr>
      </w:pPr>
      <w:r>
        <w:rPr>
          <w:rFonts w:ascii="Garamond" w:hAnsi="Garamond"/>
        </w:rPr>
        <w:t>c</w:t>
      </w:r>
      <w:r w:rsidR="00664F96" w:rsidRPr="00664F96">
        <w:rPr>
          <w:rFonts w:ascii="Garamond" w:hAnsi="Garamond"/>
        </w:rPr>
        <w:t>he tutti  i cittadini che abbiano interesse ad essere iscritti negli Albi dei Giudici Popolari di Corte d’Assise e di Corte d’Assise d’Appello possono presentare domanda al Comune di Putifigari ent</w:t>
      </w:r>
      <w:r w:rsidR="001B38E0">
        <w:rPr>
          <w:rFonts w:ascii="Garamond" w:hAnsi="Garamond"/>
        </w:rPr>
        <w:t>ro e non oltre il 31 LUGLIO 2019</w:t>
      </w:r>
      <w:r w:rsidR="00664F96" w:rsidRPr="00664F96">
        <w:rPr>
          <w:rFonts w:ascii="Garamond" w:hAnsi="Garamond"/>
        </w:rPr>
        <w:t>.</w:t>
      </w: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rPr>
        <w:t>L’iscrizione nell’Albo dei Giudici popolari di Corte di Assise è subordinata al possesso</w:t>
      </w:r>
      <w:r w:rsidRPr="00485166">
        <w:rPr>
          <w:rFonts w:ascii="Garamond" w:hAnsi="Garamond"/>
          <w:lang w:bidi="it-IT"/>
        </w:rPr>
        <w:t xml:space="preserve"> dei seguenti requisiti:</w:t>
      </w: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lang w:bidi="it-IT"/>
        </w:rPr>
        <w:t>a) cittadinanza italiana, godimento dei diritti civili e politici;</w:t>
      </w: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lang w:bidi="it-IT"/>
        </w:rPr>
        <w:t>b) buona condotta morale;</w:t>
      </w: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lang w:bidi="it-IT"/>
        </w:rPr>
        <w:t>c) età non inferiore ai 30 e non superiore ai 65 anni;</w:t>
      </w: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lang w:bidi="it-IT"/>
        </w:rPr>
        <w:t>d) titolo finale di studi di scuola media di primo grado, di qualsiasi tipo.</w:t>
      </w:r>
    </w:p>
    <w:p w:rsidR="00485166" w:rsidRDefault="00485166" w:rsidP="00664F96">
      <w:pPr>
        <w:spacing w:after="0" w:line="240" w:lineRule="auto"/>
        <w:ind w:right="425"/>
        <w:jc w:val="both"/>
        <w:rPr>
          <w:rFonts w:ascii="Garamond" w:hAnsi="Garamond"/>
          <w:lang w:bidi="it-IT"/>
        </w:rPr>
      </w:pPr>
    </w:p>
    <w:p w:rsidR="00664F96" w:rsidRPr="00485166" w:rsidRDefault="00664F96" w:rsidP="00664F96">
      <w:pPr>
        <w:spacing w:after="0" w:line="240" w:lineRule="auto"/>
        <w:ind w:right="425"/>
        <w:jc w:val="both"/>
        <w:rPr>
          <w:rFonts w:ascii="Garamond" w:hAnsi="Garamond"/>
          <w:lang w:bidi="it-IT"/>
        </w:rPr>
      </w:pPr>
      <w:r w:rsidRPr="00485166">
        <w:rPr>
          <w:rFonts w:ascii="Garamond" w:hAnsi="Garamond"/>
          <w:lang w:bidi="it-IT"/>
        </w:rPr>
        <w:t>Per i G</w:t>
      </w:r>
      <w:r w:rsidR="00485166" w:rsidRPr="00485166">
        <w:rPr>
          <w:rFonts w:ascii="Garamond" w:hAnsi="Garamond"/>
          <w:lang w:bidi="it-IT"/>
        </w:rPr>
        <w:t>iudici popolari delle Corti di A</w:t>
      </w:r>
      <w:r w:rsidRPr="00485166">
        <w:rPr>
          <w:rFonts w:ascii="Garamond" w:hAnsi="Garamond"/>
          <w:lang w:bidi="it-IT"/>
        </w:rPr>
        <w:t xml:space="preserve">ssise di </w:t>
      </w:r>
      <w:r w:rsidR="00485166" w:rsidRPr="00485166">
        <w:rPr>
          <w:rFonts w:ascii="Garamond" w:hAnsi="Garamond"/>
          <w:lang w:bidi="it-IT"/>
        </w:rPr>
        <w:t>A</w:t>
      </w:r>
      <w:r w:rsidRPr="00485166">
        <w:rPr>
          <w:rFonts w:ascii="Garamond" w:hAnsi="Garamond"/>
          <w:lang w:bidi="it-IT"/>
        </w:rPr>
        <w:t>ppello, oltre ai requisiti di cui alle lettere a), b) e c), è richiesto il possesso del titolo finale di studi di scuola media di secondo grado, di qualsiasi tipo.</w:t>
      </w:r>
    </w:p>
    <w:p w:rsidR="00485166" w:rsidRPr="00485166" w:rsidRDefault="00485166" w:rsidP="00485166">
      <w:pPr>
        <w:spacing w:after="0" w:line="240" w:lineRule="auto"/>
        <w:ind w:right="425"/>
        <w:jc w:val="both"/>
        <w:rPr>
          <w:rFonts w:ascii="Garamond" w:hAnsi="Garamond"/>
          <w:lang w:bidi="it-IT"/>
        </w:rPr>
      </w:pPr>
    </w:p>
    <w:p w:rsidR="00485166" w:rsidRPr="00485166" w:rsidRDefault="00485166" w:rsidP="00485166">
      <w:pPr>
        <w:pStyle w:val="Corpodeltesto2"/>
        <w:pBdr>
          <w:top w:val="none" w:sz="0" w:space="0" w:color="auto"/>
          <w:left w:val="none" w:sz="0" w:space="0" w:color="auto"/>
          <w:bottom w:val="none" w:sz="0" w:space="0" w:color="auto"/>
          <w:right w:val="none" w:sz="0" w:space="0" w:color="auto"/>
        </w:pBdr>
        <w:shd w:val="clear" w:color="auto" w:fill="auto"/>
        <w:rPr>
          <w:rFonts w:ascii="Garamond" w:hAnsi="Garamond"/>
          <w:sz w:val="22"/>
          <w:szCs w:val="22"/>
        </w:rPr>
      </w:pPr>
      <w:r w:rsidRPr="00485166">
        <w:rPr>
          <w:rFonts w:ascii="Garamond" w:hAnsi="Garamond"/>
          <w:sz w:val="22"/>
          <w:szCs w:val="22"/>
        </w:rPr>
        <w:t>La domanda dovrà essere redatta sugli appositi moduli disponibili presso l’ufficio protocollo del Comune e nel sito www.comune.putifigari.ss.it  nella sezion</w:t>
      </w:r>
      <w:r w:rsidR="00294352">
        <w:rPr>
          <w:rFonts w:ascii="Garamond" w:hAnsi="Garamond"/>
          <w:sz w:val="22"/>
          <w:szCs w:val="22"/>
        </w:rPr>
        <w:t>e “eventi e</w:t>
      </w:r>
      <w:r w:rsidRPr="00485166">
        <w:rPr>
          <w:rFonts w:ascii="Garamond" w:hAnsi="Garamond"/>
          <w:sz w:val="22"/>
          <w:szCs w:val="22"/>
        </w:rPr>
        <w:t xml:space="preserve"> news”. </w:t>
      </w:r>
    </w:p>
    <w:p w:rsidR="00485166" w:rsidRPr="00485166" w:rsidRDefault="00485166" w:rsidP="00485166">
      <w:pPr>
        <w:spacing w:after="0" w:line="240" w:lineRule="auto"/>
        <w:ind w:right="425"/>
        <w:jc w:val="both"/>
        <w:rPr>
          <w:rFonts w:ascii="Garamond" w:hAnsi="Garamond"/>
          <w:lang w:bidi="it-IT"/>
        </w:rPr>
      </w:pPr>
    </w:p>
    <w:p w:rsidR="00664F96" w:rsidRPr="00664F96" w:rsidRDefault="00664F96" w:rsidP="00664F96">
      <w:pPr>
        <w:spacing w:after="0" w:line="240" w:lineRule="auto"/>
        <w:jc w:val="both"/>
        <w:rPr>
          <w:rFonts w:ascii="Garamond" w:hAnsi="Garamond"/>
          <w:lang w:bidi="it-IT"/>
        </w:rPr>
      </w:pPr>
      <w:bookmarkStart w:id="0" w:name="_GoBack"/>
      <w:bookmarkEnd w:id="0"/>
    </w:p>
    <w:p w:rsidR="00664F96" w:rsidRPr="00485166" w:rsidRDefault="001B38E0" w:rsidP="00664F96">
      <w:pPr>
        <w:spacing w:line="360" w:lineRule="auto"/>
        <w:jc w:val="both"/>
        <w:rPr>
          <w:rFonts w:ascii="Garamond" w:hAnsi="Garamond"/>
          <w:lang w:bidi="it-IT"/>
        </w:rPr>
      </w:pPr>
      <w:r>
        <w:rPr>
          <w:rFonts w:ascii="Garamond" w:hAnsi="Garamond"/>
          <w:lang w:bidi="it-IT"/>
        </w:rPr>
        <w:t>Putifigari 26 aprile 2019</w:t>
      </w:r>
    </w:p>
    <w:p w:rsidR="00664F96" w:rsidRPr="001F580B" w:rsidRDefault="00664F96" w:rsidP="00664F96">
      <w:pPr>
        <w:spacing w:after="0" w:line="240" w:lineRule="auto"/>
        <w:rPr>
          <w:rFonts w:ascii="Garamond" w:hAnsi="Garamond"/>
          <w:iCs/>
        </w:rPr>
      </w:pPr>
      <w:r w:rsidRPr="001F580B">
        <w:rPr>
          <w:rFonts w:ascii="Garamond" w:hAnsi="Garamond"/>
          <w:i/>
        </w:rPr>
        <w:tab/>
      </w:r>
      <w:r w:rsidRPr="001F580B">
        <w:rPr>
          <w:rFonts w:ascii="Garamond" w:hAnsi="Garamond"/>
          <w:i/>
        </w:rPr>
        <w:tab/>
      </w:r>
      <w:r w:rsidRPr="001F580B">
        <w:rPr>
          <w:rFonts w:ascii="Garamond" w:hAnsi="Garamond"/>
          <w:i/>
        </w:rPr>
        <w:tab/>
      </w:r>
      <w:r w:rsidRPr="001F580B">
        <w:rPr>
          <w:rFonts w:ascii="Garamond" w:hAnsi="Garamond"/>
          <w:i/>
        </w:rPr>
        <w:tab/>
      </w:r>
      <w:r w:rsidRPr="001F580B">
        <w:rPr>
          <w:rFonts w:ascii="Garamond" w:hAnsi="Garamond"/>
          <w:i/>
        </w:rPr>
        <w:tab/>
      </w:r>
      <w:r w:rsidRPr="001F580B">
        <w:rPr>
          <w:rFonts w:ascii="Garamond" w:hAnsi="Garamond"/>
          <w:i/>
        </w:rPr>
        <w:tab/>
      </w:r>
      <w:r w:rsidRPr="001F580B">
        <w:rPr>
          <w:rFonts w:ascii="Garamond" w:hAnsi="Garamond"/>
          <w:i/>
        </w:rPr>
        <w:tab/>
      </w:r>
      <w:r w:rsidRPr="001F580B">
        <w:rPr>
          <w:rFonts w:ascii="Garamond" w:hAnsi="Garamond"/>
          <w:i/>
        </w:rPr>
        <w:tab/>
      </w:r>
      <w:r w:rsidR="00294352">
        <w:rPr>
          <w:rFonts w:ascii="Garamond" w:hAnsi="Garamond"/>
          <w:i/>
        </w:rPr>
        <w:t xml:space="preserve"> </w:t>
      </w:r>
      <w:r w:rsidR="001B38E0">
        <w:rPr>
          <w:rFonts w:ascii="Garamond" w:hAnsi="Garamond"/>
          <w:i/>
        </w:rPr>
        <w:t xml:space="preserve"> </w:t>
      </w:r>
      <w:r w:rsidRPr="001F580B">
        <w:rPr>
          <w:rFonts w:ascii="Garamond" w:hAnsi="Garamond"/>
          <w:iCs/>
        </w:rPr>
        <w:t>II Responsabile del Servizio</w:t>
      </w:r>
    </w:p>
    <w:p w:rsidR="00664F96" w:rsidRPr="001F580B" w:rsidRDefault="00664F96" w:rsidP="00664F96">
      <w:pPr>
        <w:spacing w:after="0" w:line="240" w:lineRule="auto"/>
        <w:rPr>
          <w:rFonts w:ascii="Garamond" w:hAnsi="Garamond"/>
          <w:iCs/>
        </w:rPr>
      </w:pPr>
      <w:r w:rsidRPr="001F580B">
        <w:rPr>
          <w:rFonts w:ascii="Garamond" w:hAnsi="Garamond"/>
          <w:iCs/>
        </w:rPr>
        <w:t xml:space="preserve">              </w:t>
      </w:r>
      <w:r w:rsidRPr="001F580B">
        <w:rPr>
          <w:rFonts w:ascii="Garamond" w:hAnsi="Garamond"/>
          <w:iCs/>
        </w:rPr>
        <w:tab/>
      </w:r>
      <w:r w:rsidRPr="001F580B">
        <w:rPr>
          <w:rFonts w:ascii="Garamond" w:hAnsi="Garamond"/>
          <w:iCs/>
        </w:rPr>
        <w:tab/>
      </w:r>
      <w:r w:rsidRPr="001F580B">
        <w:rPr>
          <w:rFonts w:ascii="Garamond" w:hAnsi="Garamond"/>
          <w:iCs/>
        </w:rPr>
        <w:tab/>
      </w:r>
      <w:r w:rsidRPr="001F580B">
        <w:rPr>
          <w:rFonts w:ascii="Garamond" w:hAnsi="Garamond"/>
          <w:iCs/>
        </w:rPr>
        <w:tab/>
      </w:r>
      <w:r w:rsidRPr="001F580B">
        <w:rPr>
          <w:rFonts w:ascii="Garamond" w:hAnsi="Garamond"/>
          <w:iCs/>
        </w:rPr>
        <w:tab/>
      </w:r>
      <w:r w:rsidRPr="001F580B">
        <w:rPr>
          <w:rFonts w:ascii="Garamond" w:hAnsi="Garamond"/>
          <w:iCs/>
        </w:rPr>
        <w:tab/>
      </w:r>
      <w:r w:rsidRPr="001F580B">
        <w:rPr>
          <w:rFonts w:ascii="Garamond" w:hAnsi="Garamond"/>
          <w:iCs/>
        </w:rPr>
        <w:tab/>
      </w:r>
      <w:r w:rsidR="00294352">
        <w:rPr>
          <w:rFonts w:ascii="Garamond" w:hAnsi="Garamond"/>
          <w:iCs/>
        </w:rPr>
        <w:t xml:space="preserve"> </w:t>
      </w:r>
      <w:r w:rsidR="001B38E0">
        <w:rPr>
          <w:rFonts w:ascii="Garamond" w:hAnsi="Garamond"/>
          <w:iCs/>
        </w:rPr>
        <w:t xml:space="preserve">F.to </w:t>
      </w:r>
      <w:r w:rsidRPr="001F580B">
        <w:rPr>
          <w:rFonts w:ascii="Garamond" w:hAnsi="Garamond"/>
          <w:iCs/>
        </w:rPr>
        <w:t>Dott.ssa Mariangela Trivero</w:t>
      </w:r>
    </w:p>
    <w:p w:rsidR="00664F96" w:rsidRPr="00664F96" w:rsidRDefault="00664F96" w:rsidP="00664F96">
      <w:pPr>
        <w:spacing w:line="360" w:lineRule="auto"/>
        <w:jc w:val="both"/>
        <w:rPr>
          <w:rFonts w:ascii="Garamond" w:hAnsi="Garamond"/>
          <w:i/>
          <w:lang w:bidi="it-IT"/>
        </w:rPr>
      </w:pPr>
    </w:p>
    <w:p w:rsidR="00BD0A97" w:rsidRPr="00664F96" w:rsidRDefault="00BD0A97" w:rsidP="00664F96">
      <w:pPr>
        <w:rPr>
          <w:rFonts w:ascii="Garamond" w:hAnsi="Garamond"/>
        </w:rPr>
      </w:pPr>
    </w:p>
    <w:sectPr w:rsidR="00BD0A97" w:rsidRPr="00664F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6"/>
    <w:rsid w:val="000B5AEE"/>
    <w:rsid w:val="000E507D"/>
    <w:rsid w:val="000F31B3"/>
    <w:rsid w:val="001B38E0"/>
    <w:rsid w:val="002031EA"/>
    <w:rsid w:val="00294352"/>
    <w:rsid w:val="00485166"/>
    <w:rsid w:val="004902CC"/>
    <w:rsid w:val="004A2766"/>
    <w:rsid w:val="004B68C6"/>
    <w:rsid w:val="00566009"/>
    <w:rsid w:val="005E7C62"/>
    <w:rsid w:val="00664F96"/>
    <w:rsid w:val="00714C14"/>
    <w:rsid w:val="008C2A76"/>
    <w:rsid w:val="008C582A"/>
    <w:rsid w:val="00921BFB"/>
    <w:rsid w:val="00A13FE6"/>
    <w:rsid w:val="00B073FE"/>
    <w:rsid w:val="00B50D3A"/>
    <w:rsid w:val="00BD0A97"/>
    <w:rsid w:val="00DF7A90"/>
    <w:rsid w:val="00F66CA7"/>
    <w:rsid w:val="00F90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64F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4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F96"/>
    <w:rPr>
      <w:rFonts w:ascii="Tahoma" w:hAnsi="Tahoma" w:cs="Tahoma"/>
      <w:sz w:val="16"/>
      <w:szCs w:val="16"/>
    </w:rPr>
  </w:style>
  <w:style w:type="paragraph" w:styleId="Corpodeltesto2">
    <w:name w:val="Body Text 2"/>
    <w:basedOn w:val="Normale"/>
    <w:link w:val="Corpodeltesto2Carattere"/>
    <w:rsid w:val="00485166"/>
    <w:pPr>
      <w:pBdr>
        <w:top w:val="single" w:sz="4" w:space="1" w:color="auto"/>
        <w:left w:val="single" w:sz="4" w:space="4" w:color="auto"/>
        <w:bottom w:val="single" w:sz="4" w:space="1" w:color="auto"/>
        <w:right w:val="single" w:sz="4" w:space="4" w:color="auto"/>
      </w:pBdr>
      <w:shd w:val="pct5" w:color="auto" w:fill="auto"/>
      <w:spacing w:after="0" w:line="240" w:lineRule="auto"/>
      <w:jc w:val="both"/>
    </w:pPr>
    <w:rPr>
      <w:rFonts w:ascii="Times New Roman" w:eastAsia="Times New Roman" w:hAnsi="Times New Roman" w:cs="Times New Roman"/>
      <w:b/>
      <w:sz w:val="36"/>
      <w:szCs w:val="20"/>
      <w:lang w:eastAsia="it-IT"/>
    </w:rPr>
  </w:style>
  <w:style w:type="character" w:customStyle="1" w:styleId="Corpodeltesto2Carattere">
    <w:name w:val="Corpo del testo 2 Carattere"/>
    <w:basedOn w:val="Carpredefinitoparagrafo"/>
    <w:link w:val="Corpodeltesto2"/>
    <w:rsid w:val="00485166"/>
    <w:rPr>
      <w:rFonts w:ascii="Times New Roman" w:eastAsia="Times New Roman" w:hAnsi="Times New Roman" w:cs="Times New Roman"/>
      <w:b/>
      <w:sz w:val="36"/>
      <w:szCs w:val="20"/>
      <w:shd w:val="pct5" w:color="auto" w:fill="auto"/>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64F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4F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F96"/>
    <w:rPr>
      <w:rFonts w:ascii="Tahoma" w:hAnsi="Tahoma" w:cs="Tahoma"/>
      <w:sz w:val="16"/>
      <w:szCs w:val="16"/>
    </w:rPr>
  </w:style>
  <w:style w:type="paragraph" w:styleId="Corpodeltesto2">
    <w:name w:val="Body Text 2"/>
    <w:basedOn w:val="Normale"/>
    <w:link w:val="Corpodeltesto2Carattere"/>
    <w:rsid w:val="00485166"/>
    <w:pPr>
      <w:pBdr>
        <w:top w:val="single" w:sz="4" w:space="1" w:color="auto"/>
        <w:left w:val="single" w:sz="4" w:space="4" w:color="auto"/>
        <w:bottom w:val="single" w:sz="4" w:space="1" w:color="auto"/>
        <w:right w:val="single" w:sz="4" w:space="4" w:color="auto"/>
      </w:pBdr>
      <w:shd w:val="pct5" w:color="auto" w:fill="auto"/>
      <w:spacing w:after="0" w:line="240" w:lineRule="auto"/>
      <w:jc w:val="both"/>
    </w:pPr>
    <w:rPr>
      <w:rFonts w:ascii="Times New Roman" w:eastAsia="Times New Roman" w:hAnsi="Times New Roman" w:cs="Times New Roman"/>
      <w:b/>
      <w:sz w:val="36"/>
      <w:szCs w:val="20"/>
      <w:lang w:eastAsia="it-IT"/>
    </w:rPr>
  </w:style>
  <w:style w:type="character" w:customStyle="1" w:styleId="Corpodeltesto2Carattere">
    <w:name w:val="Corpo del testo 2 Carattere"/>
    <w:basedOn w:val="Carpredefinitoparagrafo"/>
    <w:link w:val="Corpodeltesto2"/>
    <w:rsid w:val="00485166"/>
    <w:rPr>
      <w:rFonts w:ascii="Times New Roman" w:eastAsia="Times New Roman" w:hAnsi="Times New Roman" w:cs="Times New Roman"/>
      <w:b/>
      <w:sz w:val="36"/>
      <w:szCs w:val="20"/>
      <w:shd w:val="pct5" w:color="auto" w:fil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Trivero</dc:creator>
  <cp:lastModifiedBy>Mariangela Trivero</cp:lastModifiedBy>
  <cp:revision>4</cp:revision>
  <cp:lastPrinted>2019-04-26T07:26:00Z</cp:lastPrinted>
  <dcterms:created xsi:type="dcterms:W3CDTF">2017-04-07T08:22:00Z</dcterms:created>
  <dcterms:modified xsi:type="dcterms:W3CDTF">2019-04-26T07:26:00Z</dcterms:modified>
</cp:coreProperties>
</file>